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100" w:after="100" w:line="240" w:lineRule="auto"/>
        <w:jc w:val="center"/>
        <w:outlineLvl w:val="1"/>
        <w:rPr>
          <w:rFonts w:ascii="Segoe UI Emoji" w:cs="Segoe UI Emoji" w:hAnsi="Segoe UI Emoji" w:eastAsia="Segoe UI Emoji"/>
          <w:b w:val="1"/>
          <w:bCs w:val="1"/>
          <w:kern w:val="0"/>
          <w:sz w:val="36"/>
          <w:szCs w:val="36"/>
        </w:rPr>
      </w:pPr>
      <w:r>
        <w:rPr>
          <w:rFonts w:ascii="Segoe UI Emoji" w:cs="Segoe UI Emoji" w:hAnsi="Segoe UI Emoji" w:eastAsia="Segoe UI Emoji"/>
          <w:b w:val="1"/>
          <w:bCs w:val="1"/>
          <w:kern w:val="0"/>
          <w:sz w:val="36"/>
          <w:szCs w:val="36"/>
        </w:rPr>
        <w:drawing xmlns:a="http://schemas.openxmlformats.org/drawingml/2006/main">
          <wp:inline distT="0" distB="0" distL="0" distR="0">
            <wp:extent cx="2790825" cy="1585345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5853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spacing w:before="100" w:after="100" w:line="240" w:lineRule="auto"/>
        <w:jc w:val="center"/>
        <w:outlineLvl w:val="1"/>
        <w:rPr>
          <w:rFonts w:ascii="Segoe UI Emoji" w:cs="Segoe UI Emoji" w:hAnsi="Segoe UI Emoji" w:eastAsia="Segoe UI Emoji"/>
          <w:b w:val="1"/>
          <w:bCs w:val="1"/>
          <w:kern w:val="0"/>
          <w:sz w:val="36"/>
          <w:szCs w:val="36"/>
        </w:rPr>
      </w:pPr>
      <w:r>
        <w:rPr>
          <w:rFonts w:ascii="Arial" w:hAnsi="Arial"/>
          <w:b w:val="1"/>
          <w:bCs w:val="1"/>
          <w:kern w:val="0"/>
          <w:sz w:val="36"/>
          <w:szCs w:val="36"/>
          <w:rtl w:val="0"/>
          <w:lang w:val="en-US"/>
        </w:rPr>
        <w:t>Tourism Impact Emergency Services Grant Program Vision and Mission</w:t>
      </w:r>
    </w:p>
    <w:p>
      <w:pPr>
        <w:pStyle w:val="Body"/>
        <w:spacing w:before="100" w:after="100" w:line="240" w:lineRule="auto"/>
        <w:outlineLvl w:val="1"/>
        <w:rPr>
          <w:rFonts w:ascii="Segoe UI Emoji" w:cs="Segoe UI Emoji" w:hAnsi="Segoe UI Emoji" w:eastAsia="Segoe UI Emoji"/>
          <w:b w:val="1"/>
          <w:bCs w:val="1"/>
          <w:kern w:val="0"/>
          <w:sz w:val="36"/>
          <w:szCs w:val="36"/>
        </w:rPr>
      </w:pPr>
    </w:p>
    <w:p>
      <w:pPr>
        <w:pStyle w:val="Body"/>
        <w:spacing w:before="100" w:after="100" w:line="240" w:lineRule="auto"/>
        <w:outlineLvl w:val="1"/>
        <w:rPr>
          <w:rFonts w:ascii="Arial" w:cs="Arial" w:hAnsi="Arial" w:eastAsia="Arial"/>
          <w:b w:val="1"/>
          <w:bCs w:val="1"/>
          <w:kern w:val="0"/>
          <w:sz w:val="36"/>
          <w:szCs w:val="36"/>
        </w:rPr>
      </w:pPr>
      <w:r>
        <w:rPr>
          <w:rFonts w:ascii="Arial" w:hAnsi="Arial"/>
          <w:b w:val="1"/>
          <w:bCs w:val="1"/>
          <w:kern w:val="0"/>
          <w:sz w:val="36"/>
          <w:szCs w:val="36"/>
          <w:rtl w:val="0"/>
          <w:lang w:val="en-US"/>
        </w:rPr>
        <w:t>Vision Statement</w:t>
      </w:r>
    </w:p>
    <w:p>
      <w:pPr>
        <w:pStyle w:val="Body"/>
        <w:spacing w:before="100" w:after="100" w:line="240" w:lineRule="auto"/>
        <w:rPr>
          <w:rFonts w:ascii="Arial" w:cs="Arial" w:hAnsi="Arial" w:eastAsia="Arial"/>
          <w:kern w:val="0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 xml:space="preserve">Tourism Impact Emergency Services Grant </w:t>
      </w:r>
      <w:r>
        <w:rPr>
          <w:rFonts w:ascii="Arial" w:hAnsi="Arial" w:hint="default"/>
          <w:b w:val="1"/>
          <w:bCs w:val="1"/>
          <w:kern w:val="0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kern w:val="0"/>
          <w:rtl w:val="0"/>
          <w:lang w:val="en-US"/>
        </w:rPr>
        <w:t>Hocking County, Ohio</w:t>
      </w:r>
    </w:p>
    <w:p>
      <w:pPr>
        <w:pStyle w:val="Body"/>
        <w:spacing w:after="100" w:line="240" w:lineRule="auto"/>
        <w:rPr>
          <w:rFonts w:ascii="Arial" w:cs="Arial" w:hAnsi="Arial" w:eastAsia="Arial"/>
          <w:kern w:val="0"/>
        </w:rPr>
      </w:pPr>
      <w:r>
        <w:rPr>
          <w:rFonts w:ascii="Arial" w:hAnsi="Arial"/>
          <w:i w:val="1"/>
          <w:iCs w:val="1"/>
          <w:kern w:val="0"/>
          <w:rtl w:val="0"/>
          <w:lang w:val="en-US"/>
        </w:rPr>
        <w:t>To ensure that Hocking County remains a safe and welcoming destination by equipping our emergency services with the tools, training, and support needed to respond effectively to the unique demands of a thriving tourism economy</w:t>
      </w:r>
      <w:r>
        <w:rPr>
          <w:rFonts w:ascii="Arial" w:hAnsi="Arial"/>
          <w:i w:val="1"/>
          <w:iCs w:val="1"/>
          <w:kern w:val="0"/>
          <w:rtl w:val="0"/>
          <w:lang w:val="en-US"/>
        </w:rPr>
        <w:t xml:space="preserve">, </w:t>
      </w:r>
      <w:r>
        <w:rPr>
          <w:rFonts w:ascii="Arial" w:hAnsi="Arial"/>
          <w:i w:val="1"/>
          <w:iCs w:val="1"/>
          <w:kern w:val="0"/>
          <w:rtl w:val="0"/>
          <w:lang w:val="en-US"/>
        </w:rPr>
        <w:t>protecting both residents and the millions who visit our forests, trails, and communities each year.</w:t>
      </w:r>
    </w:p>
    <w:p>
      <w:pPr>
        <w:pStyle w:val="Body"/>
        <w:spacing w:after="0" w:line="240" w:lineRule="auto"/>
        <w:rPr>
          <w:rFonts w:ascii="Arial" w:cs="Arial" w:hAnsi="Arial" w:eastAsia="Arial"/>
          <w:kern w:val="0"/>
        </w:rPr>
      </w:pPr>
      <w:r>
        <w:rPr>
          <w:rFonts w:ascii="Arial" w:cs="Arial" w:hAnsi="Arial" w:eastAsia="Arial"/>
          <w:kern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spacing w:before="100" w:after="100" w:line="240" w:lineRule="auto"/>
        <w:outlineLvl w:val="1"/>
        <w:rPr>
          <w:rFonts w:ascii="Arial" w:cs="Arial" w:hAnsi="Arial" w:eastAsia="Arial"/>
          <w:b w:val="1"/>
          <w:bCs w:val="1"/>
          <w:kern w:val="0"/>
          <w:sz w:val="36"/>
          <w:szCs w:val="36"/>
        </w:rPr>
      </w:pPr>
      <w:r>
        <w:rPr>
          <w:rFonts w:ascii="Arial" w:hAnsi="Arial"/>
          <w:b w:val="1"/>
          <w:bCs w:val="1"/>
          <w:kern w:val="0"/>
          <w:sz w:val="36"/>
          <w:szCs w:val="36"/>
          <w:rtl w:val="0"/>
          <w:lang w:val="en-US"/>
        </w:rPr>
        <w:t>Mission Statement</w:t>
      </w:r>
    </w:p>
    <w:p>
      <w:pPr>
        <w:pStyle w:val="Body"/>
        <w:spacing w:before="100" w:after="100" w:line="240" w:lineRule="auto"/>
        <w:rPr>
          <w:rFonts w:ascii="Arial" w:cs="Arial" w:hAnsi="Arial" w:eastAsia="Arial"/>
          <w:kern w:val="0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 xml:space="preserve">Tourism Impact Emergency Services Grant </w:t>
      </w:r>
      <w:r>
        <w:rPr>
          <w:rFonts w:ascii="Arial" w:hAnsi="Arial" w:hint="default"/>
          <w:b w:val="1"/>
          <w:bCs w:val="1"/>
          <w:kern w:val="0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kern w:val="0"/>
          <w:rtl w:val="0"/>
          <w:lang w:val="en-US"/>
        </w:rPr>
        <w:t>Hocking County, Ohio</w:t>
      </w:r>
    </w:p>
    <w:p>
      <w:pPr>
        <w:pStyle w:val="Body"/>
        <w:spacing w:after="100" w:line="240" w:lineRule="auto"/>
      </w:pPr>
      <w:r>
        <w:rPr>
          <w:rFonts w:ascii="Arial" w:hAnsi="Arial"/>
          <w:i w:val="1"/>
          <w:iCs w:val="1"/>
          <w:kern w:val="0"/>
          <w:rtl w:val="0"/>
          <w:lang w:val="en-US"/>
        </w:rPr>
        <w:t>The mission of the Tourism Impact Emergency Services Grant is to enhance</w:t>
      </w:r>
      <w:r>
        <w:rPr>
          <w:rFonts w:ascii="Arial" w:hAnsi="Arial"/>
          <w:i w:val="1"/>
          <w:iCs w:val="1"/>
          <w:kern w:val="0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kern w:val="0"/>
          <w:rtl w:val="0"/>
          <w:lang w:val="en-US"/>
        </w:rPr>
        <w:t>Hocking County</w:t>
      </w:r>
      <w:r>
        <w:rPr>
          <w:rFonts w:ascii="Arial" w:hAnsi="Arial" w:hint="default"/>
          <w:i w:val="1"/>
          <w:iCs w:val="1"/>
          <w:kern w:val="0"/>
          <w:rtl w:val="0"/>
          <w:lang w:val="en-US"/>
        </w:rPr>
        <w:t>’</w:t>
      </w:r>
      <w:r>
        <w:rPr>
          <w:rFonts w:ascii="Arial" w:hAnsi="Arial"/>
          <w:i w:val="1"/>
          <w:iCs w:val="1"/>
          <w:kern w:val="0"/>
          <w:rtl w:val="0"/>
          <w:lang w:val="en-US"/>
        </w:rPr>
        <w:t xml:space="preserve">s </w:t>
      </w:r>
      <w:r>
        <w:rPr>
          <w:rFonts w:ascii="Arial" w:hAnsi="Arial"/>
          <w:i w:val="1"/>
          <w:iCs w:val="1"/>
          <w:kern w:val="0"/>
          <w:rtl w:val="0"/>
          <w:lang w:val="en-US"/>
        </w:rPr>
        <w:t>local emergency response agencies that are impacted by tourism-related activity, ensuring safe experiences for both residents and guests across our region.</w:t>
      </w:r>
      <w:r>
        <w:rPr>
          <w:rFonts w:ascii="Arial" w:cs="Arial" w:hAnsi="Arial" w:eastAsia="Arial"/>
          <w:kern w:val="0"/>
        </w:rPr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Segoe UI Emoj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